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MODELO DE LAUDO DE DINAMOMETRIA</w:t>
        <w:br w:type="textWrapping"/>
      </w:r>
    </w:p>
    <w:p w:rsidR="00000000" w:rsidDel="00000000" w:rsidP="00000000" w:rsidRDefault="00000000" w:rsidRPr="00000000" w14:paraId="00000002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NOME:</w:t>
      </w:r>
    </w:p>
    <w:p w:rsidR="00000000" w:rsidDel="00000000" w:rsidP="00000000" w:rsidRDefault="00000000" w:rsidRPr="00000000" w14:paraId="0000000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SEXO:</w:t>
      </w:r>
    </w:p>
    <w:p w:rsidR="00000000" w:rsidDel="00000000" w:rsidP="00000000" w:rsidRDefault="00000000" w:rsidRPr="00000000" w14:paraId="00000004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IDADE:</w:t>
        <w:br w:type="textWrapping"/>
      </w:r>
    </w:p>
    <w:p w:rsidR="00000000" w:rsidDel="00000000" w:rsidP="00000000" w:rsidRDefault="00000000" w:rsidRPr="00000000" w14:paraId="00000005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AVALIAÇÃO DE FORÇA E FUNÇÃO MUSCULAR</w:t>
        <w:br w:type="textWrapping"/>
      </w:r>
    </w:p>
    <w:p w:rsidR="00000000" w:rsidDel="00000000" w:rsidP="00000000" w:rsidRDefault="00000000" w:rsidRPr="00000000" w14:paraId="00000006">
      <w:pPr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Descrição:</w:t>
        <w:br w:type="textWrapping"/>
      </w:r>
    </w:p>
    <w:p w:rsidR="00000000" w:rsidDel="00000000" w:rsidP="00000000" w:rsidRDefault="00000000" w:rsidRPr="00000000" w14:paraId="00000007">
      <w:pPr>
        <w:jc w:val="both"/>
        <w:rPr/>
      </w:pPr>
      <w:r w:rsidDel="00000000" w:rsidR="00000000" w:rsidRPr="00000000">
        <w:rPr>
          <w:rtl w:val="0"/>
        </w:rPr>
        <w:t xml:space="preserve">A avaliação da força e função muscular pode ser realizada através do exame de dinamometria por preensão manual. A análise desse marcador fornece informações importantes para estimar as capacidades física e metabólica do avaliado. Na prática clínica, o decaimento da força nos membros e baixa massa muscular esquelética se mostram como preditores para desfechos adversos.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Resultados:</w:t>
        <w:br w:type="textWrapping"/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b w:val="1"/>
          <w:rtl w:val="0"/>
        </w:rPr>
        <w:t xml:space="preserve">Dinamometria da mão direita:</w:t>
      </w:r>
      <w:r w:rsidDel="00000000" w:rsidR="00000000" w:rsidRPr="00000000">
        <w:rPr>
          <w:rtl w:val="0"/>
        </w:rPr>
        <w:t xml:space="preserve">        kgf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b w:val="1"/>
          <w:rtl w:val="0"/>
        </w:rPr>
        <w:t xml:space="preserve">Dinamometria da mão esquerda:</w:t>
      </w:r>
      <w:r w:rsidDel="00000000" w:rsidR="00000000" w:rsidRPr="00000000">
        <w:rPr>
          <w:rtl w:val="0"/>
        </w:rPr>
        <w:t xml:space="preserve">        kgf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b w:val="1"/>
          <w:rtl w:val="0"/>
        </w:rPr>
        <w:t xml:space="preserve">Índice de massa muscular esquelética:</w:t>
      </w:r>
      <w:r w:rsidDel="00000000" w:rsidR="00000000" w:rsidRPr="00000000">
        <w:rPr>
          <w:rtl w:val="0"/>
        </w:rPr>
        <w:t xml:space="preserve">        kg/m²</w:t>
      </w: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0D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*Código TUSS: 41401026</w:t>
      </w:r>
    </w:p>
    <w:p w:rsidR="00000000" w:rsidDel="00000000" w:rsidP="00000000" w:rsidRDefault="00000000" w:rsidRPr="00000000" w14:paraId="0000000E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*Descrição TUSS: Avaliação da função muscular (por movimento) com equipamento mecânico (dinamometria/módulos de cargas)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